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ind w:left="6372" w:firstLine="0"/>
        <w:rPr>
          <w:rStyle w:val="Aucun"/>
          <w:rFonts w:ascii="Arial" w:cs="Arial" w:hAnsi="Arial" w:eastAsia="Arial"/>
          <w:i w:val="1"/>
          <w:iCs w:val="1"/>
          <w:sz w:val="23"/>
          <w:szCs w:val="23"/>
        </w:rPr>
      </w:pPr>
      <w:r>
        <w:rPr>
          <w:rStyle w:val="Aucun"/>
          <w:rFonts w:ascii="Arial" w:hAnsi="Arial"/>
          <w:i w:val="1"/>
          <w:iCs w:val="1"/>
          <w:sz w:val="23"/>
          <w:szCs w:val="23"/>
          <w:shd w:val="clear" w:color="auto" w:fill="ffff00"/>
          <w:rtl w:val="0"/>
          <w:lang w:val="fr-FR"/>
        </w:rPr>
        <w:t>Ville et date</w:t>
      </w:r>
    </w:p>
    <w:p>
      <w:pPr>
        <w:pStyle w:val="Corps A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pt-PT"/>
        </w:rPr>
        <w:t>Madame Ren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e Gigu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re</w:t>
      </w:r>
    </w:p>
    <w:p>
      <w:pPr>
        <w:pStyle w:val="Corps A"/>
        <w:rPr>
          <w:rStyle w:val="Hyperlink.0"/>
        </w:rPr>
      </w:pPr>
      <w:r>
        <w:rPr>
          <w:rStyle w:val="Hyperlink.0"/>
          <w:rtl w:val="0"/>
        </w:rPr>
        <w:t>Responsable de l'acc</w:t>
      </w:r>
      <w:r>
        <w:rPr>
          <w:rStyle w:val="Hyperlink.0"/>
          <w:rtl w:val="0"/>
        </w:rPr>
        <w:t>è</w:t>
      </w:r>
      <w:r>
        <w:rPr>
          <w:rStyle w:val="Hyperlink.0"/>
          <w:rtl w:val="0"/>
        </w:rPr>
        <w:t xml:space="preserve">s aux documents et de la </w:t>
      </w:r>
    </w:p>
    <w:p>
      <w:pPr>
        <w:pStyle w:val="Corps A"/>
        <w:rPr>
          <w:rStyle w:val="Hyperlink.0"/>
        </w:rPr>
      </w:pPr>
      <w:r>
        <w:rPr>
          <w:rStyle w:val="Hyperlink.0"/>
          <w:rtl w:val="0"/>
        </w:rPr>
        <w:t>protection des renseignements personnels</w:t>
      </w:r>
    </w:p>
    <w:p>
      <w:pPr>
        <w:pStyle w:val="Corps A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Minist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es-ES_tradnl"/>
        </w:rPr>
        <w:t>re de la Cybers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curit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et du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rique</w:t>
      </w:r>
    </w:p>
    <w:p>
      <w:pPr>
        <w:pStyle w:val="Corps A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900, Place d'Youville, 9e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da-DK"/>
        </w:rPr>
        <w:t>tage</w:t>
      </w:r>
    </w:p>
    <w:p>
      <w:pPr>
        <w:pStyle w:val="Corps A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bec, (Qu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bec) G1R 3P7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Objet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: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Plainte concernant la collecte d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identifiants sensibles par la SAAQ au moyen du Service d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 xml:space="preserve">authentification gouvernementale eu 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 xml:space="preserve">gard 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la Loi sur l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s aux documents des organismes publics et sur la protection des renseignements personnels (Loi sur l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s).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Bonjour Mme Gigu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re,</w:t>
      </w:r>
    </w:p>
    <w:p>
      <w:pPr>
        <w:pStyle w:val="Normal (Web)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La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sente vise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vous informer que j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ai transmis une plainte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SAAQ concernant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objet cit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 xml:space="preserve">en rubrique (copie ci-jointe). Elle vise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galement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poser la m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me plainte aupr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de votre organisation car le minist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de la Cybers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curit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et du Num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rique (MCN) est le ma</w:t>
      </w:r>
      <w:r>
        <w:rPr>
          <w:rStyle w:val="Hyperlink.0"/>
          <w:rtl w:val="0"/>
          <w:lang w:val="fr-FR"/>
        </w:rPr>
        <w:t>î</w:t>
      </w:r>
      <w:r>
        <w:rPr>
          <w:rStyle w:val="Hyperlink.0"/>
          <w:rtl w:val="0"/>
          <w:lang w:val="fr-FR"/>
        </w:rPr>
        <w:t>tre d</w:t>
      </w:r>
      <w:r>
        <w:rPr>
          <w:rStyle w:val="Hyperlink.0"/>
          <w:rtl w:val="0"/>
          <w:lang w:val="fr-FR"/>
        </w:rPr>
        <w:t>’œ</w:t>
      </w:r>
      <w:r>
        <w:rPr>
          <w:rStyle w:val="Hyperlink.0"/>
          <w:rtl w:val="0"/>
          <w:lang w:val="fr-FR"/>
        </w:rPr>
        <w:t>uvre du Service qu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b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cois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authentification gouvernementale (SQAG).</w:t>
      </w:r>
    </w:p>
    <w:p>
      <w:pPr>
        <w:pStyle w:val="Normal (Web)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Le 15 f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vrier 2023, la SAAQ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mettait un communiqu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presse indiquant</w:t>
      </w:r>
      <w:r>
        <w:rPr>
          <w:rStyle w:val="Hyperlink.0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 xml:space="preserve">: </w:t>
      </w:r>
      <w:r>
        <w:rPr>
          <w:rStyle w:val="Hyperlink.0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[...].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arriv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de SAAQclic co</w:t>
      </w:r>
      <w:r>
        <w:rPr>
          <w:rStyle w:val="Hyperlink.0"/>
          <w:rtl w:val="0"/>
          <w:lang w:val="fr-FR"/>
        </w:rPr>
        <w:t>ï</w:t>
      </w:r>
      <w:r>
        <w:rPr>
          <w:rStyle w:val="Hyperlink.0"/>
          <w:rtl w:val="0"/>
          <w:lang w:val="fr-FR"/>
        </w:rPr>
        <w:t>ncide avec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implantation du nouveau service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authentification gouvernementale. Ce lien s'ouvrira dans une nouvelle fen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tre, con</w:t>
      </w:r>
      <w:r>
        <w:rPr>
          <w:rStyle w:val="Hyperlink.0"/>
          <w:rtl w:val="0"/>
          <w:lang w:val="fr-FR"/>
        </w:rPr>
        <w:t>ç</w:t>
      </w:r>
      <w:r>
        <w:rPr>
          <w:rStyle w:val="Hyperlink.0"/>
          <w:rtl w:val="0"/>
          <w:lang w:val="fr-FR"/>
        </w:rPr>
        <w:t>u par le minist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de la Cybers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curit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et du Num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rique. Pour acc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der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SAAQclic, notre client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le devra, dans 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"https://saaq.gouv.qc.ca/"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site Web de la SAAQ</w:t>
      </w:r>
      <w:r>
        <w:rPr/>
        <w:fldChar w:fldCharType="end" w:fldLock="0"/>
      </w:r>
      <w:r>
        <w:rPr>
          <w:rStyle w:val="Hyperlink.0"/>
          <w:rtl w:val="0"/>
          <w:lang w:val="fr-FR"/>
        </w:rPr>
        <w:t>, se cr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er au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alable un compte en ayant en main</w:t>
      </w:r>
      <w:r>
        <w:rPr>
          <w:rStyle w:val="Hyperlink.0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:</w:t>
      </w:r>
    </w:p>
    <w:p>
      <w:pPr>
        <w:pStyle w:val="Corps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assurance sociale; </w:t>
      </w:r>
    </w:p>
    <w:p>
      <w:pPr>
        <w:pStyle w:val="Corps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assurance maladie; </w:t>
      </w:r>
    </w:p>
    <w:p>
      <w:pPr>
        <w:pStyle w:val="Corps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pt-PT"/>
        </w:rPr>
        <w:t>ro de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f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rence de permis de conduire;</w:t>
      </w:r>
    </w:p>
    <w:p>
      <w:pPr>
        <w:pStyle w:val="Corps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avis de cotisation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livr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par Revenu 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bec au cours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une des deux plus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centes ann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es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imposition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 »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.</w:t>
      </w: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Je tiens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souligner 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obtenir plus de facilit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dans les services en ligne ne doit pas se faire au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triment du respect de mes droits fondamentaux. l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 ne doit pas reposer sur le marchandage de mes donn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es les plus sensibles avec la SAAQ ni avec le Minist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re de la cybers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curit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et du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rique (MCN) ni avec les autres partenaires du portefeuille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identit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rique sous peine de se voir priv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un service essentiel. Votre organisation doit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tre en mesure de faire la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monstration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tout citoyen.ne qui le demande et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la Commission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information (CAI) que ce service est conforme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la Loi sur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s, ce qui 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est pas le cas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sentement.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Outre le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ro de permis de conduire, qui, je comprends, puisse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tre requis par la SAAQ dans le cadre de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exercice de ses fonctions, la collecte des identifiants # 1, #2 et #4 par le MCN 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appara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î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tre abusive et contraire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la Loi sur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s. Par exemple, le MCN 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offre pas de services 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dicaux qui justifierait la collecte du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assurance-maladie rendu accessible, notamment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la SAAQ par le service SAAQclic.</w:t>
      </w:r>
    </w:p>
    <w:p>
      <w:pPr>
        <w:pStyle w:val="Corps A"/>
        <w:jc w:val="both"/>
        <w:rPr>
          <w:rStyle w:val="Hyperlink.0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Sans exclure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autres dispositions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gales qui 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appliquent, je vous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f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re aux articles suivants de la loi sur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 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: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Article 64. Nul ne peut, au nom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organisme public, recueillir un renseignement personnel si cela 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est pas 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cessaire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exercice des attributions de cet organisme ou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la mise en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œ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uvre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programme dont il a la gestion.</w:t>
      </w:r>
    </w:p>
    <w:p>
      <w:pPr>
        <w:pStyle w:val="Corps A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organisme public peut toutefois recueillir un renseignement personnel si cela est 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cessaire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exercice des attributions ou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la mise en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œ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uvre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programme de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organisme public avec lequel il collabore pour la prestation de services ou pour la 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alisation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une mission commune.</w:t>
      </w:r>
    </w:p>
    <w:p>
      <w:pPr>
        <w:pStyle w:val="Corps A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La collecte vis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 au deuxi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me alin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 s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effectue dans le cadre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une entente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crite transmise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it-IT"/>
        </w:rPr>
        <w:t>la Commission.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entente entre en vigueur 30 jours apr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s sa 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ception par la Commission.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cs="Arial Narrow" w:hAnsi="Arial Narrow" w:eastAsia="Arial Narrow"/>
          <w:sz w:val="23"/>
          <w:szCs w:val="23"/>
        </w:rPr>
        <w:tab/>
      </w:r>
    </w:p>
    <w:p>
      <w:pPr>
        <w:pStyle w:val="Corps A"/>
        <w:ind w:firstLine="708"/>
        <w:rPr>
          <w:lang w:val="en-US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en-US"/>
        </w:rPr>
        <w:t>------ 1982, c. 30, a. 64; 2006, c. 22, a. 35.</w:t>
      </w:r>
    </w:p>
    <w:p>
      <w:pPr>
        <w:pStyle w:val="Corps A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Article 65. Quiconque, au nom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organisme public, recueille verbalement un renseignement personnel aupr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s de la personne concern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 doit se nommer et, lors de la premi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re collecte de renseignements et par la suite sur demande,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informer:</w:t>
      </w: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1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du nom et de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adresse de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organisme public au nom de qui la collecte est faite;</w:t>
      </w: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2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fins pour lesquelles ce renseignement est recueilli;</w:t>
      </w: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3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cat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gories de personnes qui auront acc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s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ce renseignement;</w:t>
      </w: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4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du caract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re obligatoire ou facultatif de la demande;</w:t>
      </w: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5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cons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quences pour la personne concern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 ou, selon le cas, pour le tiers,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refus de 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pondre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la demande;</w:t>
      </w:r>
    </w:p>
    <w:p>
      <w:pPr>
        <w:pStyle w:val="Corps A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6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droits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it-IT"/>
        </w:rPr>
        <w:t>acc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s et de rectification pr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vus par la loi. [...]  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Par ailleurs, la CAI a produit un document intitul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«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Garder le contr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ô</w:t>
      </w:r>
      <w:r>
        <w:rPr>
          <w:rStyle w:val="Aucun"/>
          <w:rFonts w:ascii="Arial" w:hAnsi="Arial"/>
          <w:sz w:val="23"/>
          <w:szCs w:val="23"/>
          <w:rtl w:val="0"/>
          <w:lang w:val="es-ES_tradnl"/>
        </w:rPr>
        <w:t>le de vos pi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ces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identit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 »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qui indique les situations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cises o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ù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ces identifiants peuvent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tre recueillis</w:t>
      </w:r>
      <w:r>
        <w:rPr>
          <w:rStyle w:val="Aucun"/>
          <w:rFonts w:ascii="Arial" w:cs="Arial" w:hAnsi="Arial" w:eastAsia="Arial"/>
          <w:sz w:val="23"/>
          <w:szCs w:val="23"/>
          <w:vertAlign w:val="superscript"/>
          <w:lang w:val="fr-FR"/>
        </w:rPr>
        <w:footnoteReference w:id="1"/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. 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Enfin, je vous demande de 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indiquer quelles sont les activit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 de profilage que le MCN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voit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aliser avec ces nouveaux services en ligne y compris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en-US"/>
        </w:rPr>
        <w:t>authentification.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es-ES_tradnl"/>
        </w:rPr>
        <w:t>Esp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rant que cette plainte sera trait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 avec diligence, je demeure disponible pour toutes questions.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Mes salutations distingu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es,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i w:val="1"/>
          <w:iCs w:val="1"/>
          <w:sz w:val="23"/>
          <w:szCs w:val="23"/>
        </w:rPr>
      </w:pPr>
      <w:r>
        <w:rPr>
          <w:rStyle w:val="Aucun"/>
          <w:rFonts w:ascii="Arial" w:hAnsi="Arial"/>
          <w:i w:val="1"/>
          <w:iCs w:val="1"/>
          <w:sz w:val="23"/>
          <w:szCs w:val="23"/>
          <w:shd w:val="clear" w:color="auto" w:fill="ffff00"/>
          <w:rtl w:val="0"/>
          <w:lang w:val="fr-FR"/>
        </w:rPr>
        <w:t>Indiquer votre nom, adresse, num</w:t>
      </w:r>
      <w:r>
        <w:rPr>
          <w:rStyle w:val="Aucun"/>
          <w:rFonts w:ascii="Arial" w:hAnsi="Arial" w:hint="default"/>
          <w:i w:val="1"/>
          <w:iCs w:val="1"/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3"/>
          <w:szCs w:val="23"/>
          <w:shd w:val="clear" w:color="auto" w:fill="ffff00"/>
          <w:rtl w:val="0"/>
          <w:lang w:val="pt-PT"/>
        </w:rPr>
        <w:t>ro de t</w:t>
      </w:r>
      <w:r>
        <w:rPr>
          <w:rStyle w:val="Aucun"/>
          <w:rFonts w:ascii="Arial" w:hAnsi="Arial" w:hint="default"/>
          <w:i w:val="1"/>
          <w:iCs w:val="1"/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3"/>
          <w:szCs w:val="23"/>
          <w:shd w:val="clear" w:color="auto" w:fill="ffff00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3"/>
          <w:szCs w:val="23"/>
          <w:shd w:val="clear" w:color="auto" w:fill="ffff00"/>
          <w:rtl w:val="0"/>
          <w:lang w:val="fr-FR"/>
        </w:rPr>
        <w:t>phone et courriel</w:t>
      </w:r>
      <w:r>
        <w:rPr>
          <w:rStyle w:val="Aucun"/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 A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Ci-Joint</w:t>
      </w:r>
      <w:r>
        <w:rPr>
          <w:rStyle w:val="Hyperlink.0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: copie de la lettre de plainte exp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di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Me Nathalie Jacques, SAAQ</w:t>
      </w:r>
    </w:p>
    <w:p>
      <w:pPr>
        <w:pStyle w:val="Corps A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Copie conforme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 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: Me Diane Poitras,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sidente de la Commission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information </w:t>
      </w:r>
    </w:p>
    <w:p>
      <w:pPr>
        <w:pStyle w:val="Corps A"/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"mailto:cai.communications@cai.gouv.qc.ca"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cai.communications@cai.gouv.qc.ca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t>1</w:t>
    </w:r>
    <w:r>
      <w:rPr>
        <w:rStyle w:val="Aucun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Aucun"/>
          <w:rFonts w:ascii="Arial" w:cs="Arial" w:hAnsi="Arial" w:eastAsia="Arial"/>
          <w:sz w:val="23"/>
          <w:szCs w:val="23"/>
          <w:vertAlign w:val="superscript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"https://www.cai.gouv.qc.ca/documents/CAI_FI_pieces_identite_citoyens.pdf"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https://www.cai.gouv.qc.ca/documents/CAI_FI_pieces_identite_citoyens.pdf</w:t>
      </w:r>
      <w:r>
        <w:rPr/>
        <w:fldChar w:fldCharType="end" w:fldLock="0"/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érotée"/>
  </w:abstractNum>
  <w:abstractNum w:abstractNumId="1">
    <w:multiLevelType w:val="hybridMultilevel"/>
    <w:styleLink w:val="Numérotée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4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rPr>
      <w:rFonts w:ascii="Arial" w:cs="Arial" w:hAnsi="Arial" w:eastAsia="Arial"/>
      <w:sz w:val="23"/>
      <w:szCs w:val="23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Numérotée">
    <w:name w:val="Numérotée"/>
    <w:pPr>
      <w:numPr>
        <w:numId w:val="1"/>
      </w:numPr>
    </w:pPr>
  </w:style>
  <w:style w:type="character" w:styleId="Aucun A">
    <w:name w:val="Aucun A"/>
    <w:basedOn w:val="Aucun"/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Aucun"/>
    <w:next w:val="Hyperlink.2"/>
    <w:rPr>
      <w:outline w:val="0"/>
      <w:color w:val="0000ff"/>
      <w:u w:val="single" w:color="0000ff"/>
      <w:shd w:val="clear" w:color="auto" w:fill="ffff00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