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  <w:rtl w:val="0"/>
        </w:rPr>
        <w:tab/>
        <w:tab/>
        <w:tab/>
        <w:tab/>
        <w:tab/>
        <w:tab/>
        <w:tab/>
        <w:tab/>
        <w:tab/>
        <w:tab/>
        <w:tab/>
        <w:t>Ville, date</w:t>
      </w:r>
    </w:p>
    <w:p>
      <w:pPr>
        <w:pStyle w:val="Corps A"/>
        <w:rPr>
          <w:rStyle w:val="Aucun"/>
          <w:sz w:val="16"/>
          <w:szCs w:val="16"/>
        </w:rPr>
      </w:pPr>
    </w:p>
    <w:p>
      <w:pPr>
        <w:pStyle w:val="Corps A"/>
      </w:pP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Si envoi par courrier r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é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gulier indiquer ce qui suit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 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: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attention de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rPr>
          <w:rStyle w:val="Aucun"/>
          <w:sz w:val="11"/>
          <w:szCs w:val="11"/>
          <w:shd w:val="clear" w:color="auto" w:fill="fff056"/>
        </w:rPr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Me Rady Khuong, </w:t>
      </w:r>
    </w:p>
    <w:p>
      <w:pPr>
        <w:pStyle w:val="Corps A"/>
      </w:pP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sidente par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rim de la Commission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information (CAI)</w:t>
      </w:r>
    </w:p>
    <w:p>
      <w:pPr>
        <w:pStyle w:val="Corps A"/>
      </w:pPr>
      <w:r>
        <w:rPr>
          <w:rStyle w:val="Aucun"/>
          <w:rtl w:val="0"/>
          <w:lang w:val="fr-FR"/>
        </w:rPr>
        <w:t>Vice-pr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sidente et juge administratif</w:t>
      </w:r>
    </w:p>
    <w:p>
      <w:pPr>
        <w:pStyle w:val="Corps A"/>
        <w:rPr>
          <w:rStyle w:val="Aucun"/>
          <w:sz w:val="13"/>
          <w:szCs w:val="13"/>
        </w:rPr>
      </w:pPr>
    </w:p>
    <w:p>
      <w:pPr>
        <w:pStyle w:val="Corps A"/>
      </w:pPr>
      <w:r>
        <w:rPr>
          <w:rStyle w:val="Aucun"/>
          <w:rtl w:val="0"/>
          <w:lang w:val="fr-FR"/>
        </w:rPr>
        <w:t>Mme Ralitsa Dimova Directrice de la surveillance</w:t>
      </w:r>
    </w:p>
    <w:p>
      <w:pPr>
        <w:pStyle w:val="Corps A"/>
      </w:pPr>
      <w:r>
        <w:rPr>
          <w:rStyle w:val="Aucun"/>
          <w:rtl w:val="0"/>
          <w:lang w:val="fr-FR"/>
        </w:rPr>
        <w:t>Bureau 2.36</w:t>
      </w:r>
    </w:p>
    <w:p>
      <w:pPr>
        <w:pStyle w:val="Corps A"/>
      </w:pPr>
      <w:r>
        <w:rPr>
          <w:rStyle w:val="Aucun"/>
          <w:rtl w:val="0"/>
          <w:lang w:val="fr-FR"/>
        </w:rPr>
        <w:t>525, boulevard Ren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-L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vesque Est</w:t>
      </w:r>
    </w:p>
    <w:p>
      <w:pPr>
        <w:pStyle w:val="Corps A"/>
      </w:pP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(Qu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bec) G1R 5S9</w:t>
      </w:r>
    </w:p>
    <w:p>
      <w:pPr>
        <w:pStyle w:val="Corps A"/>
      </w:pPr>
    </w:p>
    <w:p>
      <w:pPr>
        <w:pStyle w:val="Corps A"/>
        <w:rPr>
          <w:rStyle w:val="Aucun"/>
          <w:i w:val="1"/>
          <w:iCs w:val="1"/>
          <w:shd w:val="clear" w:color="auto" w:fill="fff056"/>
        </w:rPr>
      </w:pPr>
      <w:r>
        <w:rPr>
          <w:rStyle w:val="Aucun"/>
          <w:i w:val="1"/>
          <w:iCs w:val="1"/>
          <w:shd w:val="clear" w:color="auto" w:fill="fff056"/>
          <w:rtl w:val="0"/>
          <w:lang w:val="fr-FR"/>
        </w:rPr>
        <w:t xml:space="preserve">Si envoi par courriel 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à 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"mailto:cai.communications@cai.gouv.qc.ca"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cai.communications@cai.gouv.qc.ca</w:t>
      </w:r>
      <w:r>
        <w:rPr/>
        <w:fldChar w:fldCharType="end" w:fldLock="0"/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, indiquer dans l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’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objet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 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 xml:space="preserve">: 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 xml:space="preserve">À 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l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’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attention de Me Rady Khuong et de Mme Ralitsa Dimova et dans le texte du courriel, le texte ci-apr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è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s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 </w:t>
      </w: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:</w:t>
      </w:r>
    </w:p>
    <w:p>
      <w:pPr>
        <w:pStyle w:val="Corps A"/>
      </w:pPr>
    </w:p>
    <w:p>
      <w:pPr>
        <w:pStyle w:val="Corps A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Objet : Suivi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enqu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  <w:lang w:val="fr-FR"/>
        </w:rPr>
        <w:t>te initi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 par la CAI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propos des plaintes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pos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encontre du Mouvement Desjardins et portant sur le consentement extorqu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de fa</w:t>
      </w:r>
      <w:r>
        <w:rPr>
          <w:rStyle w:val="Aucun"/>
          <w:b w:val="1"/>
          <w:bCs w:val="1"/>
          <w:rtl w:val="0"/>
          <w:lang w:val="fr-FR"/>
        </w:rPr>
        <w:t>ç</w:t>
      </w:r>
      <w:r>
        <w:rPr>
          <w:rStyle w:val="Aucun"/>
          <w:b w:val="1"/>
          <w:bCs w:val="1"/>
          <w:rtl w:val="0"/>
          <w:lang w:val="fr-FR"/>
        </w:rPr>
        <w:t>on ill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gale aupr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s de ses membres</w:t>
      </w:r>
    </w:p>
    <w:p>
      <w:pPr>
        <w:pStyle w:val="Corps A"/>
        <w:rPr>
          <w:rStyle w:val="Aucun"/>
          <w:sz w:val="21"/>
          <w:szCs w:val="21"/>
        </w:rPr>
      </w:pPr>
    </w:p>
    <w:p>
      <w:pPr>
        <w:pStyle w:val="Corps A"/>
      </w:pPr>
      <w:r>
        <w:rPr>
          <w:rStyle w:val="Aucun"/>
          <w:rtl w:val="0"/>
          <w:lang w:val="fr-FR"/>
        </w:rPr>
        <w:t>Madame,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aimerais porter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attention que plusieurs plaintes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objet 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rubrique, dont la mienne (no. de dossier ou date),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institution.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Comme vous le savez,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partir du printemps 2022, 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marche pour porter plainte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entreprise par des centaines de membres de Desjardins et achemin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CAI.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suite de cette action, la CAI a indiqu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avoir ouvert une enqu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 pour laquelle nous sommes toujours en attente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cision.</w:t>
      </w:r>
    </w:p>
    <w:p>
      <w:pPr>
        <w:pStyle w:val="Corps A"/>
      </w:pPr>
    </w:p>
    <w:p>
      <w:pPr>
        <w:pStyle w:val="Corps"/>
        <w:jc w:val="both"/>
        <w:rPr>
          <w:rStyle w:val="Aucun"/>
          <w:rFonts w:ascii="Helvetica Neue" w:cs="Helvetica Neue" w:hAnsi="Helvetica Neue" w:eastAsia="Helvetica Neue"/>
          <w:sz w:val="22"/>
          <w:szCs w:val="22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Depuis le d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but de 2022 et en l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absence d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intervention de la CAI, Desjardins continue de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contraindre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ses membres 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consentir 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Politique de confidentialit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faut de quoi ils ne peuvent plus utiliser les services en ligne Acc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sD. Ces pratiques contreviennent </w:t>
      </w:r>
      <w:r>
        <w:rPr>
          <w:rStyle w:val="Aucun"/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loi et elles ne respectent pas les</w:t>
      </w:r>
      <w:r>
        <w:rPr>
          <w:rStyle w:val="Aucun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"https://www.cai.gouv.qc.ca/documents/CAI_LD_Criteres_validite_consentement.pdf"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Lignes directrices 2023-1 </w:t>
      </w:r>
      <w:r>
        <w:rPr>
          <w:rStyle w:val="Hyperlink.1"/>
          <w:rtl w:val="0"/>
          <w:lang w:val="fr-FR"/>
        </w:rPr>
        <w:t xml:space="preserve">– </w:t>
      </w:r>
      <w:r>
        <w:rPr>
          <w:rStyle w:val="Hyperlink.1"/>
          <w:rtl w:val="0"/>
          <w:lang w:val="fr-FR"/>
        </w:rPr>
        <w:t>Consentement : crit</w:t>
      </w:r>
      <w:r>
        <w:rPr>
          <w:rStyle w:val="Hyperlink.1"/>
          <w:rtl w:val="0"/>
          <w:lang w:val="fr-FR"/>
        </w:rPr>
        <w:t>è</w:t>
      </w:r>
      <w:r>
        <w:rPr>
          <w:rStyle w:val="Hyperlink.1"/>
          <w:rtl w:val="0"/>
          <w:lang w:val="fr-FR"/>
        </w:rPr>
        <w:t>res de validit</w:t>
      </w:r>
      <w:r>
        <w:rPr>
          <w:rStyle w:val="Hyperlink.1"/>
          <w:rtl w:val="0"/>
          <w:lang w:val="fr-FR"/>
        </w:rPr>
        <w:t>é</w:t>
      </w:r>
      <w:r>
        <w:rPr/>
        <w:fldChar w:fldCharType="end" w:fldLock="0"/>
      </w:r>
      <w:r>
        <w:rPr>
          <w:rStyle w:val="Aucun"/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 A"/>
        <w:rPr>
          <w:rStyle w:val="Aucun"/>
          <w:sz w:val="21"/>
          <w:szCs w:val="21"/>
        </w:rPr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 deux ans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attente,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aimerais savoir si ce dossier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ferm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est en cours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analyse par la Direction de la surveillance ainsi que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qui pourraient expliquer un tel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 Pouvons-nous toujours compter sur la CAI comme chien de garde de la protection de nos renseignements personnels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 Dans ce dossier, est-ce que la CAI a le pouvoir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intervenir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de Desjardins et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ant, si elle juge que ses pratiques sont non conformes, de lui ordonner de se conformer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loi ? </w:t>
      </w:r>
    </w:p>
    <w:p>
      <w:pPr>
        <w:pStyle w:val="Corps A"/>
        <w:jc w:val="both"/>
        <w:rPr>
          <w:rStyle w:val="Aucun"/>
          <w:sz w:val="16"/>
          <w:szCs w:val="16"/>
        </w:rPr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Pour terminer et sans vous demander une date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cise, est-ce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peut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attendre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que la CAI rende sa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sous peu dans le dossier 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?</w:t>
      </w:r>
    </w:p>
    <w:p>
      <w:pPr>
        <w:pStyle w:val="Corps A"/>
        <w:rPr>
          <w:rStyle w:val="Aucun"/>
          <w:sz w:val="21"/>
          <w:szCs w:val="21"/>
        </w:rPr>
      </w:pPr>
    </w:p>
    <w:p>
      <w:pPr>
        <w:pStyle w:val="Corps A"/>
      </w:pPr>
      <w:r>
        <w:rPr>
          <w:rStyle w:val="Aucun"/>
          <w:rtl w:val="0"/>
          <w:lang w:val="fr-FR"/>
        </w:rPr>
        <w:t>Je vous prie de recevoir mes salutations respectueuses.</w:t>
      </w:r>
    </w:p>
    <w:p>
      <w:pPr>
        <w:pStyle w:val="Corps A"/>
      </w:pPr>
    </w:p>
    <w:p>
      <w:pPr>
        <w:pStyle w:val="Corps A"/>
      </w:pPr>
      <w:r>
        <w:rPr>
          <w:rStyle w:val="Aucun"/>
          <w:i w:val="1"/>
          <w:iCs w:val="1"/>
          <w:shd w:val="clear" w:color="auto" w:fill="fff056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Helvetica Neue" w:cs="Helvetica Neue" w:hAnsi="Helvetica Neue" w:eastAsia="Helvetica Neue"/>
      <w:i w:val="1"/>
      <w:iCs w:val="1"/>
      <w:shd w:val="clear" w:color="auto" w:fill="fff056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rFonts w:ascii="Helvetica Neue" w:cs="Helvetica Neue" w:hAnsi="Helvetica Neue" w:eastAsia="Helvetica Neue"/>
      <w:outline w:val="0"/>
      <w:color w:val="000000"/>
      <w:sz w:val="22"/>
      <w:szCs w:val="22"/>
      <w:u w:color="000000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